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ОБРАЗОВАТЕЛЬНЫЙ АСПЕКТ ИСПОЛЬЗОВАНИЯ КОМПЬЮТЕРНЫХ ИГР И ПРИЛОЖЕНИЙ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/>
      </w:pPr>
      <w:r>
        <w:rPr/>
        <w:t>Н.В. Евдокимова, к. пед. н., доцент</w:t>
      </w:r>
    </w:p>
    <w:p>
      <w:pPr>
        <w:pStyle w:val="Normal"/>
        <w:spacing w:before="0" w:after="0"/>
        <w:jc w:val="center"/>
        <w:rPr/>
      </w:pPr>
      <w:r>
        <w:rPr/>
        <w:t>К.П. Рекун, магистрант</w:t>
      </w:r>
    </w:p>
    <w:p>
      <w:pPr>
        <w:pStyle w:val="Normal"/>
        <w:spacing w:before="0" w:after="0"/>
        <w:jc w:val="center"/>
        <w:rPr>
          <w:i/>
          <w:i/>
        </w:rPr>
      </w:pPr>
      <w:r>
        <w:rPr>
          <w:i/>
        </w:rPr>
        <w:t>ФГБОУ ВО «Ростовский государственный экономический университет (РИНХ)», Россия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  <w:t>Вступление человечества во вторую половину ХХ века ознаменовало начало стремительного развития компьютерных технологий. Мы прошли огромный путь от создания первой электронно-вычислительной машины (ЭВМ) до персональных компьютеров и ноутбуков. Последующее открытие мировой сети Интернет дало доступ человечеству к бескрайнему источнику информации, которую, в условиях современной реальности, необходимо быстро перерабатывать и усваивать. Ускорение темпа жизни повлекло за собой быструю смену ведущих профессий, используемых в работе технологий, реалий жизни, но не обеспечило схожий по скорости рост образовательных ресурсов (педагогов, курсов, образовательных программ), способных качественно обучить всем тонкостям новых профессий, привить неписанные правила коммуникации в обществе, работать с тем или иным приложением. Однако данная проблема решается посредством использования компьютерных игр и различных приложений в процессе образования.</w:t>
      </w:r>
    </w:p>
    <w:p>
      <w:pPr>
        <w:pStyle w:val="Normal"/>
        <w:spacing w:before="0" w:after="0"/>
        <w:ind w:firstLine="709"/>
        <w:jc w:val="both"/>
        <w:rPr/>
      </w:pPr>
      <w:r>
        <w:rPr/>
        <w:t>Появление первых персональных компьютеров открыло «пустое пространство»,</w:t>
      </w:r>
      <w:bookmarkStart w:id="0" w:name="_GoBack"/>
      <w:bookmarkEnd w:id="0"/>
      <w:r>
        <w:rPr/>
        <w:t xml:space="preserve"> в котором смогли реализоваться множество программистов, представляя пользователям различные вычислительные программы, существенно облегчавшие ряд рабочих и повседневных задач, более того, на базе уже разработанных программных обеспечений стали появляться различные рекреационные программы – компьютерные игры. С каждым десятилетием компьютерные и консольные игры проходили определенный этап в своем развитие, совершенствуясь и приобретая уже знакомые нам черты современной продукции мировых игровых компаний. </w:t>
      </w:r>
    </w:p>
    <w:p>
      <w:pPr>
        <w:pStyle w:val="Normal"/>
        <w:spacing w:before="0" w:after="0"/>
        <w:ind w:firstLine="709"/>
        <w:jc w:val="both"/>
        <w:rPr/>
      </w:pPr>
      <w:r>
        <w:rPr/>
        <w:t>Изначально представляя собой лишь один из видов развлечения, на сегодняшний день компьютерные игры, помимо развлекательной, выполняют ряд не других, не менее важных, функций таких как: социализирующая, коммуникативная, информационно-познавательная, рекламная, культурно-ценностная, трансляционная, управленческая и образовательная [3, с. 267-268]. В данном случае мы обратим внимание именно на образовательную функцию, рассматривая особенности использования компьютерных игр и приложений в процессе обучения.</w:t>
      </w:r>
    </w:p>
    <w:p>
      <w:pPr>
        <w:pStyle w:val="Normal"/>
        <w:spacing w:before="0" w:after="0"/>
        <w:ind w:firstLine="709"/>
        <w:jc w:val="both"/>
        <w:rPr/>
      </w:pPr>
      <w:r>
        <w:rPr/>
        <w:t>Говоря о компьютерных играх как об инструментах образовательного процесса, стоит четко различать их жанровую принадлежность, так как не каждая игра несет в себе поучительный контент. По данному основанию можно выделить следующие виды компьютерных игр: развлекательный и обучающие. К первым относятся привычные каждому геймеру (игроку) жанры: экшен, приключения, головоломки, стратегии, симуляторы и ролевые игры, тогда как ко вторым: образовательные игры, виртуальная реальность, симуляции, игры социального влияния и мотивирующие игры [1]. В рамках данной статьи спектр наших интересов распространяется сугубо на обучающие игры, тем не менее мы затронем и развлекательные игры как носители полезного для самообучения и расширения знаний контента.</w:t>
      </w:r>
    </w:p>
    <w:p>
      <w:pPr>
        <w:pStyle w:val="Normal"/>
        <w:spacing w:before="0" w:after="0"/>
        <w:ind w:firstLine="709"/>
        <w:jc w:val="both"/>
        <w:rPr/>
      </w:pPr>
      <w:r>
        <w:rPr/>
        <w:t>Перед тем как перейти к примерам использования компьютерных игр в образовательном процессе необходимо ответить на следующие вопросы: «Для какой аудитории подходят обучающие игры?» и «В чем состоит существенное преимущество применения компьютерных технологий в образовании?»</w:t>
      </w:r>
    </w:p>
    <w:p>
      <w:pPr>
        <w:pStyle w:val="Normal"/>
        <w:spacing w:before="0" w:after="0"/>
        <w:ind w:firstLine="709"/>
        <w:jc w:val="both"/>
        <w:rPr/>
      </w:pPr>
      <w:r>
        <w:rPr/>
        <w:t>Компьютерные технологии настолько интегрировались в нашу жизнь, что на сегодняшний день даже у детей не вызывает трудностей освоение и пользования гаджетами (смартфонами, планшетами, ПК), оттого стоит начать с рассмотрения дошкольников как первых потребителей образовательно-игрового контента. Отечественные и зарубежные исследования, проведенные такими психологами как С.Л. Новоселова, С. Пейперт, Б. Хантер и др. доказали целесообразность применения компьютерных технологий для дошкольного образования [2]. Для детей возраста от 3 до 7 лет основным видом деятельности является сюжетно-игровая, отчего использование простых компьютерных игр, доступным языком предоставляющих информацию о мире, учащих мыслить и анализировать, развивающих память и воображение не нарушает естественный процесс психологического преобразования личности.</w:t>
      </w:r>
    </w:p>
    <w:p>
      <w:pPr>
        <w:pStyle w:val="Normal"/>
        <w:spacing w:before="0" w:after="0"/>
        <w:ind w:firstLine="709"/>
        <w:jc w:val="both"/>
        <w:rPr/>
      </w:pPr>
      <w:r>
        <w:rPr/>
        <w:t>Школьники (от 8 до 12) и подростки (от 13 до 17) также охотно играют в мобильные и компьютерные игры, однако спектр их интересов разительно отличается от дошкольного. В данном случае посредством компьютерных игр подростки усваивают узконаправленную информацию, например, исторического, биологического, инженерного характера (если мы говорим о различных симуляциях или стратегиях). Чем старше игрок, тем больше факторов влияет на выбор компьютерной игры, и если говорить о серьезных – обучающих – играх, то выбор подростков падает на более проработанные и сложные проекты, с качественным графическим оформлением и проработанным сюжетом (если этого предполагает игра). Тем не менее, школьники и подростки быстро усваивают новую информацию посредством различных компьютерных игр.</w:t>
      </w:r>
    </w:p>
    <w:p>
      <w:pPr>
        <w:pStyle w:val="Normal"/>
        <w:spacing w:before="0" w:after="0"/>
        <w:ind w:firstLine="709"/>
        <w:jc w:val="both"/>
        <w:rPr/>
      </w:pPr>
      <w:r>
        <w:rPr/>
        <w:t>Совершенно к такому же выводу можно прийти, говоря о взрослых, однако в данном случае отсутствуют ограничения по игровому контенту, сложности освоения геймплея (игровых механик) и игрового жанра. Более того, компьютерная игра может не иметь привычных для современного потребителя звукового сопровождения или графического оформления, текстовой информации, кат-сцен и любимой детской и подростковой аудиторией динамики. Взрослый потребитель, подбирая компьютерную игру как образовательный ресурс, рассматривает возможность качественного освоения новых навыков и необходимой ему информации. Единственное ограничение – способность использовать ПК, отчего данный формат обучения может не подойти части пожилой аудитории.</w:t>
      </w:r>
    </w:p>
    <w:p>
      <w:pPr>
        <w:pStyle w:val="Normal"/>
        <w:spacing w:before="0" w:after="0"/>
        <w:ind w:firstLine="709"/>
        <w:jc w:val="both"/>
        <w:rPr/>
      </w:pPr>
      <w:r>
        <w:rPr/>
        <w:t xml:space="preserve">Как видно из вышесказанного, компьютерные игры как инструмент образовательного процесса подходят практически всем возрастным группам, что лишь подтверждает целесообразность из использования в педагогическом процессе и процессе самообразования. </w:t>
      </w:r>
    </w:p>
    <w:p>
      <w:pPr>
        <w:pStyle w:val="Normal"/>
        <w:spacing w:before="0" w:after="0"/>
        <w:ind w:firstLine="709"/>
        <w:jc w:val="both"/>
        <w:rPr/>
      </w:pPr>
      <w:r>
        <w:rPr/>
        <w:t>Рассматривая преимущества использования компьютерных игр и различных приложений в образовательном процессе стоит сразу отметить широкий спектр положительного воздействия на физические, коммуникативные и психологические навыки. Так, управление мышкой и клавиатурой способствует развитию мелкой моторики, улучшению рефлекторных способностей; развивается логическое и ситуативное мышление, воображение и эстетическое восприятие. При работе с более серьезными программами развиваются навыки и умения в различных сферах (в зависимости от игры); если в игре присутствует элемент онлайн взаимодействия с другими игроками, то можно наблюдать появление понимания культуры поведения, так как компьютерные игры – это один из специфических способов моделирования социальных и социокультурных взаимодействий [4]. Особое место занимают компьютерные игры на иностранном, чаще всего, английском языке, в процессе освоения которых игроки осваивают этот язык. Кроме того, играя в коллективные онлайн игры, люди общаются с иностранцами и совершенствуют разговорные языки на иностранном языке.</w:t>
      </w:r>
    </w:p>
    <w:p>
      <w:pPr>
        <w:pStyle w:val="Normal"/>
        <w:spacing w:before="0" w:after="0"/>
        <w:ind w:firstLine="709"/>
        <w:jc w:val="both"/>
        <w:rPr/>
      </w:pPr>
      <w:r>
        <w:rPr/>
        <w:t>Приведенные нами в качестве примеров навыки, развиваемые и прививаемые компьютерными играми, доказывают полезность компьютерных игр в качественном и всестороннем развитии человека. Данный перечень не является полным, так как мы опирались лишь на образовательную функцию компьютерных игр, не затрагивая другие функции, однако и имеющиеся примеры способны проиллюстрировать целесообразность применения обучающих игр в процессе образования.</w:t>
      </w:r>
    </w:p>
    <w:p>
      <w:pPr>
        <w:pStyle w:val="Normal"/>
        <w:spacing w:before="0" w:after="0"/>
        <w:ind w:firstLine="709"/>
        <w:jc w:val="both"/>
        <w:rPr/>
      </w:pPr>
      <w:r>
        <w:rPr/>
        <w:t xml:space="preserve"> </w:t>
      </w:r>
      <w:r>
        <w:rPr/>
        <w:t>Рассмотрим примеры образовательных игр и их направленности на формирование определенных навыков и получения знаний, и в качестве первого примера используем проект, разработанный Федерацией американских ученых (</w:t>
      </w:r>
      <w:r>
        <w:rPr>
          <w:lang w:val="en-US"/>
        </w:rPr>
        <w:t>FAS</w:t>
      </w:r>
      <w:r>
        <w:rPr/>
        <w:t>, 2006), Брауновским университетом и университетом Южной Калифорнии. «</w:t>
      </w:r>
      <w:r>
        <w:rPr>
          <w:lang w:val="en-US"/>
        </w:rPr>
        <w:t>Immune</w:t>
      </w:r>
      <w:r>
        <w:rPr/>
        <w:t xml:space="preserve"> </w:t>
      </w:r>
      <w:r>
        <w:rPr>
          <w:lang w:val="en-US"/>
        </w:rPr>
        <w:t>Attack</w:t>
      </w:r>
      <w:r>
        <w:rPr/>
        <w:t>» представляла собой обучающую стратегию от первого лица, играя в которую студенты могли изучить сложные темы в биологии и иммунологии. Сюжет игры: вундеркинд с естественным иммунодефицитом изучает внутренние процессы тела и работу своего иммунитета, борясь с атакующими его вирусами, стараясь выжить. С каждым новым уровнем атаки вируса усиливались, сам вирус мутировал, что требовало от игрока более решительных и вдумчивых поступков в выборе правильной стратегии. Посредством прохождения данного игровой стратегии изучается не только иммунитет и принципы его функционирования, но различные вирусы, и вызываемые ими болезни [5].</w:t>
      </w:r>
    </w:p>
    <w:p>
      <w:pPr>
        <w:pStyle w:val="Normal"/>
        <w:spacing w:before="0" w:after="0"/>
        <w:ind w:firstLine="709"/>
        <w:jc w:val="both"/>
        <w:rPr/>
      </w:pPr>
      <w:r>
        <w:rPr/>
        <w:t>В 2012 году британский разработчик «</w:t>
      </w:r>
      <w:r>
        <w:rPr>
          <w:lang w:val="en-US"/>
        </w:rPr>
        <w:t>Ndemic</w:t>
      </w:r>
      <w:r>
        <w:rPr/>
        <w:t xml:space="preserve"> </w:t>
      </w:r>
      <w:r>
        <w:rPr>
          <w:lang w:val="en-US"/>
        </w:rPr>
        <w:t>Creations</w:t>
      </w:r>
      <w:r>
        <w:rPr/>
        <w:t>» выпустил игровой симулятор «</w:t>
      </w:r>
      <w:r>
        <w:rPr>
          <w:lang w:val="en-US"/>
        </w:rPr>
        <w:t>Plague</w:t>
      </w:r>
      <w:r>
        <w:rPr/>
        <w:t xml:space="preserve"> </w:t>
      </w:r>
      <w:r>
        <w:rPr>
          <w:lang w:val="en-US"/>
        </w:rPr>
        <w:t>Inc</w:t>
      </w:r>
      <w:r>
        <w:rPr/>
        <w:t>.». Игрок выступает в роли вируса, задачей которого является инфицировать все население Земли. Симулятор основан на достаточно сложной и реалистичной модели распространения заболеваний. В ходе прохождения игрок знакомится с различными путями распространения вирусных заболеваний и патогенезом. Стратегический симулятор также предоставляет описания симптомов, детальное изучение и выбор которых напрямую влияет на успех прохождения игры. Как и ранее приведенный нами пример, это также отсылает нас к получению начальных знаний в медицинской сфере, однако в данном случае образовательная ценность программы лежит в расширении общих знаний о различных заболеваниях и симптомах.</w:t>
      </w:r>
    </w:p>
    <w:p>
      <w:pPr>
        <w:pStyle w:val="Normal"/>
        <w:spacing w:before="0" w:after="0"/>
        <w:ind w:firstLine="709"/>
        <w:jc w:val="both"/>
        <w:rPr/>
      </w:pPr>
      <w:r>
        <w:rPr/>
        <w:t>В качестве следующего примера рассмотрим симулятор космического кораблестроения «</w:t>
      </w:r>
      <w:r>
        <w:rPr>
          <w:lang w:val="en-US"/>
        </w:rPr>
        <w:t>Kerbal</w:t>
      </w:r>
      <w:r>
        <w:rPr/>
        <w:t xml:space="preserve"> </w:t>
      </w:r>
      <w:r>
        <w:rPr>
          <w:lang w:val="en-US"/>
        </w:rPr>
        <w:t>Space</w:t>
      </w:r>
      <w:r>
        <w:rPr/>
        <w:t xml:space="preserve"> </w:t>
      </w:r>
      <w:r>
        <w:rPr>
          <w:lang w:val="en-US"/>
        </w:rPr>
        <w:t>Program</w:t>
      </w:r>
      <w:r>
        <w:rPr/>
        <w:t>» от мексиканского разработчика «</w:t>
      </w:r>
      <w:r>
        <w:rPr>
          <w:lang w:val="en-US"/>
        </w:rPr>
        <w:t>Squad</w:t>
      </w:r>
      <w:r>
        <w:rPr/>
        <w:t>». Игрок попадает в вымышленную вселенную, где инопланетяне запускают свою космическую экспедицию. Основная задача – конструировать ракеты и самолеты, запускать их, выполняя различные исследовательские и научные миссии. Сама игра не относится конкретно к разделу образовательных, однако на основе уже имеющееся игры при сотрудничестве с НАСА и «</w:t>
      </w:r>
      <w:r>
        <w:rPr>
          <w:lang w:val="en-US"/>
        </w:rPr>
        <w:t>TeacherGaming</w:t>
      </w:r>
      <w:r>
        <w:rPr/>
        <w:t>» в 2014 была выпущена и внедрена в десятки зарубежных школ «</w:t>
      </w:r>
      <w:r>
        <w:rPr>
          <w:lang w:val="en-US"/>
        </w:rPr>
        <w:t>KerbalEdu</w:t>
      </w:r>
      <w:r>
        <w:rPr/>
        <w:t>», направленная на просвещение в аэрокосмической, инженерной и научной областях.</w:t>
      </w:r>
    </w:p>
    <w:p>
      <w:pPr>
        <w:pStyle w:val="Normal"/>
        <w:spacing w:before="0" w:after="0"/>
        <w:ind w:firstLine="709"/>
        <w:jc w:val="both"/>
        <w:rPr/>
      </w:pPr>
      <w:r>
        <w:rPr/>
        <w:t>Существует ряд различных симуляторов, направленных на получение практических навыков управления транспортными и летательными средствами. Часть из них создавалась для узкого использования при подготовке пилотов или машинистов (тренировочные полеты на автотренажерах, в которых моделируются различные погодные условия и непредвиденные ситуации, связанные с поломкой оборудования), однако существуют игры-тренажеры, доступные широкой аудитории. Качество детализации и достоверности симуляции разнятся, что существенно влияет на легкость освоения геймплея, но наличие разных по уровню сложностей программ расширяет возраст освоения. Одними из таких симуляторов являются: «</w:t>
      </w:r>
      <w:r>
        <w:rPr>
          <w:lang w:val="en-US"/>
        </w:rPr>
        <w:t>BEAMNG</w:t>
      </w:r>
      <w:r>
        <w:rPr/>
        <w:t>.</w:t>
      </w:r>
      <w:r>
        <w:rPr>
          <w:lang w:val="en-US"/>
        </w:rPr>
        <w:t>DRIVE</w:t>
      </w:r>
      <w:r>
        <w:rPr/>
        <w:t>» – симулятор управления транспортными средствами, «</w:t>
      </w:r>
      <w:r>
        <w:rPr>
          <w:lang w:val="en-US"/>
        </w:rPr>
        <w:t>HMMSIM</w:t>
      </w:r>
      <w:r>
        <w:rPr/>
        <w:t xml:space="preserve"> METRO» – симулятор машиниста метрополитена в Сеуле, «</w:t>
      </w:r>
      <w:r>
        <w:rPr>
          <w:lang w:val="en-US"/>
        </w:rPr>
        <w:t>X</w:t>
      </w:r>
      <w:r>
        <w:rPr/>
        <w:t>-</w:t>
      </w:r>
      <w:r>
        <w:rPr>
          <w:lang w:val="en-US"/>
        </w:rPr>
        <w:t>Plane</w:t>
      </w:r>
      <w:r>
        <w:rPr/>
        <w:t>» – одна из самых реалистичных программ, изображающих полет на самолетах.</w:t>
      </w:r>
    </w:p>
    <w:p>
      <w:pPr>
        <w:pStyle w:val="Normal"/>
        <w:spacing w:before="0" w:after="0"/>
        <w:ind w:firstLine="709"/>
        <w:jc w:val="both"/>
        <w:rPr/>
      </w:pPr>
      <w:r>
        <w:rPr/>
        <w:t>Как указывалось нами ранее, развлекательные игры также содержат в себе образовательный контент, который принимает различные формы (визуальный, текстовый или графический). Нередко разработчики прибегают к использованию различных отсылок на реальные исторические события, изображая страны, учитывают присущую им архитектуру и ландшафт, переносят достоверные модели военной техники и оружия, не меняя оригинального названия. Развлекательные игры как образовательный инструмент направлены на расширение кругозора игрока и приобретения базовых знаний из различных областей науки. В массовой пользовательской онлайн игре «</w:t>
      </w:r>
      <w:r>
        <w:rPr>
          <w:lang w:val="en-US"/>
        </w:rPr>
        <w:t>World</w:t>
      </w:r>
      <w:r>
        <w:rPr/>
        <w:t xml:space="preserve"> </w:t>
      </w:r>
      <w:r>
        <w:rPr>
          <w:lang w:val="en-US"/>
        </w:rPr>
        <w:t>of</w:t>
      </w:r>
      <w:r>
        <w:rPr/>
        <w:t xml:space="preserve"> </w:t>
      </w:r>
      <w:r>
        <w:rPr>
          <w:lang w:val="en-US"/>
        </w:rPr>
        <w:t>Tanks</w:t>
      </w:r>
      <w:r>
        <w:rPr/>
        <w:t>» белорусской компании-разработчика «</w:t>
      </w:r>
      <w:r>
        <w:rPr>
          <w:lang w:val="en-US"/>
        </w:rPr>
        <w:t>Wargaming</w:t>
      </w:r>
      <w:r>
        <w:rPr/>
        <w:t>.</w:t>
      </w:r>
      <w:r>
        <w:rPr>
          <w:lang w:val="en-US"/>
        </w:rPr>
        <w:t>net</w:t>
      </w:r>
      <w:r>
        <w:rPr/>
        <w:t>» присутствуют достоверные модели военной техники различных стран. Названия, внешний вид и боевые характеристики полностью соответствуют реальности, а ключевым отличием исторических боев выступает ограничение в использовании военной техники – сценарий исторических битв определяет возможный выбор танков, следовательно, техника, сконструированная в 1990-ых, не может быть выбрана для боя 1944 года.</w:t>
      </w:r>
    </w:p>
    <w:p>
      <w:pPr>
        <w:pStyle w:val="Normal"/>
        <w:spacing w:before="0" w:after="0"/>
        <w:ind w:firstLine="709"/>
        <w:jc w:val="both"/>
        <w:rPr/>
      </w:pPr>
      <w:r>
        <w:rPr/>
        <w:t>«</w:t>
      </w:r>
      <w:r>
        <w:rPr>
          <w:lang w:val="en-US"/>
        </w:rPr>
        <w:t>L</w:t>
      </w:r>
      <w:r>
        <w:rPr/>
        <w:t>.</w:t>
      </w:r>
      <w:r>
        <w:rPr>
          <w:lang w:val="en-US"/>
        </w:rPr>
        <w:t>A</w:t>
      </w:r>
      <w:r>
        <w:rPr/>
        <w:t>.</w:t>
      </w:r>
      <w:r>
        <w:rPr>
          <w:lang w:val="en-US"/>
        </w:rPr>
        <w:t>NOIRE</w:t>
      </w:r>
      <w:r>
        <w:rPr/>
        <w:t>» – детектив, действие которого разворачивается в Лос-Анджелесе конца 40-ых годов ХХ века. Главный герой возвращается с войны и решает продолжить карьеру полицейского, постепенно продвигаясь по служебной лестнице. Многие дела, расследуемые игроком, основаны на реальных событиях, а методы, применяемые в ведении расследований, соответствуют методам полицейских того времени.</w:t>
      </w:r>
    </w:p>
    <w:p>
      <w:pPr>
        <w:pStyle w:val="Normal"/>
        <w:spacing w:before="0" w:after="0"/>
        <w:ind w:firstLine="709"/>
        <w:jc w:val="both"/>
        <w:rPr/>
      </w:pPr>
      <w:r>
        <w:rPr/>
        <w:t xml:space="preserve">«1979 </w:t>
      </w:r>
      <w:r>
        <w:rPr>
          <w:lang w:val="en-US"/>
        </w:rPr>
        <w:t>REVOLUTION</w:t>
      </w:r>
      <w:r>
        <w:rPr/>
        <w:t xml:space="preserve">: </w:t>
      </w:r>
      <w:r>
        <w:rPr>
          <w:lang w:val="en-US"/>
        </w:rPr>
        <w:t>BLACK</w:t>
      </w:r>
      <w:r>
        <w:rPr/>
        <w:t xml:space="preserve"> </w:t>
      </w:r>
      <w:r>
        <w:rPr>
          <w:lang w:val="en-US"/>
        </w:rPr>
        <w:t>FRIDAY</w:t>
      </w:r>
      <w:r>
        <w:rPr/>
        <w:t>» – интерактивное приключение, освещающее период Исламской революции. В качестве образовательного контента игра предоставляет оригинальные снимки из архивов.</w:t>
      </w:r>
    </w:p>
    <w:p>
      <w:pPr>
        <w:pStyle w:val="Normal"/>
        <w:spacing w:before="0" w:after="0"/>
        <w:ind w:firstLine="709"/>
        <w:jc w:val="both"/>
        <w:rPr/>
      </w:pPr>
      <w:r>
        <w:rPr/>
        <w:t xml:space="preserve">На сегодняшний день компьютерные игры предстают одним из эффективных средств обучения. Узкоспециализированные, сугубо образовательные и развлекательные видеоигры несут в себе различный процент полезной для обучающегося информации, и выбор того или иного игрового продукта для обучения зависит от первичных нужд обучающегося. С каждым годом компьютерные технологии сильнее интегрируются в процесс школьного и само- образования: различные программы обучения программированию, симуляторы-конструкторы, интерактивные исторические игры, компьютерные игры для изучения иностранного языка – каждое из наименований служит определенной цели, и в виду наличия аудио-визуального оформления, различных систем мотиваций и наград предстает более интересной альтернативой учебнику или лекции. Вполне возможно, что в ближайшие годы привычные уроки истории или информатики заменят компьютерные классы с увлекательными играми на историческую тематику или же захватывающими </w:t>
      </w:r>
      <w:r>
        <w:rPr>
          <w:lang w:val="en-US"/>
        </w:rPr>
        <w:t>point</w:t>
      </w:r>
      <w:r>
        <w:rPr/>
        <w:t>-</w:t>
      </w:r>
      <w:r>
        <w:rPr>
          <w:lang w:val="en-US"/>
        </w:rPr>
        <w:t>and</w:t>
      </w:r>
      <w:r>
        <w:rPr/>
        <w:t>-</w:t>
      </w:r>
      <w:r>
        <w:rPr>
          <w:lang w:val="en-US"/>
        </w:rPr>
        <w:t>click</w:t>
      </w:r>
      <w:r>
        <w:rPr/>
        <w:t xml:space="preserve"> квестами, </w:t>
      </w:r>
      <w:r>
        <w:rPr/>
        <w:t>формирую</w:t>
      </w:r>
      <w:r>
        <w:rPr/>
        <w:t>щи</w:t>
      </w:r>
      <w:r>
        <w:rPr/>
        <w:t>ми</w:t>
      </w:r>
      <w:r>
        <w:rPr/>
        <w:t xml:space="preserve"> </w:t>
      </w:r>
      <w:r>
        <w:rPr/>
        <w:t>у</w:t>
      </w:r>
      <w:r>
        <w:rPr/>
        <w:t xml:space="preserve"> игрок</w:t>
      </w:r>
      <w:r>
        <w:rPr/>
        <w:t>ов</w:t>
      </w:r>
      <w:r>
        <w:rPr/>
        <w:t xml:space="preserve"> первичные навыки программирования.</w:t>
      </w:r>
      <w:r>
        <w:rPr>
          <w:rFonts w:cs="Arial" w:ascii="Arial" w:hAnsi="Arial"/>
          <w:sz w:val="21"/>
          <w:szCs w:val="21"/>
          <w:shd w:fill="FFFFFF" w:val="clear"/>
        </w:rPr>
        <w:t xml:space="preserve"> </w:t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b/>
        </w:rPr>
        <w:t>Список используемой литературы</w:t>
      </w:r>
    </w:p>
    <w:p>
      <w:pPr>
        <w:pStyle w:val="ListParagraph"/>
        <w:spacing w:before="0" w:after="0"/>
        <w:ind w:left="709" w:hanging="0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0"/>
        <w:ind w:left="0" w:firstLine="709"/>
        <w:contextualSpacing/>
        <w:jc w:val="both"/>
        <w:rPr/>
      </w:pPr>
      <w:r>
        <w:rPr/>
        <w:t xml:space="preserve">Григорьева, К. Применение компьютерных игр в образовании / К. Григорьева, Н. Васильев, П. Корчевой, Р. Комаров. С. Петербург, 01.08.2020. URL: </w:t>
      </w:r>
      <w:hyperlink r:id="rId2">
        <w:r>
          <w:rPr>
            <w:rStyle w:val="Style14"/>
          </w:rPr>
          <w:t>https://sapr.ru/article/26110</w:t>
        </w:r>
      </w:hyperlink>
      <w:r>
        <w:rPr/>
        <w:t xml:space="preserve"> (дата обращения: 08.03.2023.)</w:t>
      </w:r>
    </w:p>
    <w:p>
      <w:pPr>
        <w:pStyle w:val="ListParagraph"/>
        <w:numPr>
          <w:ilvl w:val="0"/>
          <w:numId w:val="1"/>
        </w:numPr>
        <w:ind w:left="0" w:firstLine="709"/>
        <w:jc w:val="both"/>
        <w:rPr/>
      </w:pPr>
      <w:r>
        <w:rPr/>
        <w:t xml:space="preserve">Дубровина, Л.Ю. Социально-инновационный проект «Инфознайка» (применение развивающих компьютерных игр в реабилитационном процессе) / Л.Ю. Дубровина. Реутов. 2021. URL: </w:t>
      </w:r>
      <w:hyperlink r:id="rId3">
        <w:r>
          <w:rPr>
            <w:rStyle w:val="Style14"/>
          </w:rPr>
          <w:t>https://reutovsky-kcsor.mo.socinfo.ru/media/2021/09/14/1303252966/Proekt_Infoznajka..pdf</w:t>
        </w:r>
      </w:hyperlink>
      <w:r>
        <w:rPr/>
        <w:t xml:space="preserve"> (дата обращения: 07.03.2023.)</w:t>
      </w:r>
    </w:p>
    <w:p>
      <w:pPr>
        <w:pStyle w:val="ListParagraph"/>
        <w:numPr>
          <w:ilvl w:val="0"/>
          <w:numId w:val="1"/>
        </w:numPr>
        <w:ind w:left="0" w:firstLine="709"/>
        <w:jc w:val="both"/>
        <w:rPr/>
      </w:pPr>
      <w:r>
        <w:rPr/>
        <w:t xml:space="preserve">Жешко, Е. И. Функции компьютерных игр как средства массовой коммуникации / Е. И. Жешко. Молодой ученый. Социология. № 26 (264). 2019.  С. 267-268. URL: </w:t>
      </w:r>
      <w:hyperlink r:id="rId4">
        <w:r>
          <w:rPr>
            <w:rStyle w:val="Style14"/>
          </w:rPr>
          <w:t>https://moluch.ru/archive/264/61249/</w:t>
        </w:r>
      </w:hyperlink>
      <w:r>
        <w:rPr/>
        <w:t xml:space="preserve"> (дата обращения: 05.03.2023.)</w:t>
      </w:r>
    </w:p>
    <w:p>
      <w:pPr>
        <w:pStyle w:val="ListParagraph"/>
        <w:numPr>
          <w:ilvl w:val="0"/>
          <w:numId w:val="1"/>
        </w:numPr>
        <w:ind w:left="0" w:firstLine="709"/>
        <w:jc w:val="both"/>
        <w:rPr/>
      </w:pPr>
      <w:r>
        <w:rPr/>
        <w:t xml:space="preserve">Косолапов, Д.М. Функции и дисфункции компьютерной игры в современных условиях / Д.М. Косолапов. Екатеринбург. 2012. URL: </w:t>
      </w:r>
      <w:hyperlink r:id="rId5">
        <w:r>
          <w:rPr>
            <w:rStyle w:val="Style14"/>
          </w:rPr>
          <w:t>https://elar.urfu.ru/bitstream/10995/50842/1/978-5-8019-0294-4_2012_063.pdf</w:t>
        </w:r>
      </w:hyperlink>
      <w:r>
        <w:rPr/>
        <w:t xml:space="preserve">  (дата обращения: 07.03.2023.)</w:t>
      </w:r>
    </w:p>
    <w:p>
      <w:pPr>
        <w:pStyle w:val="ListParagraph"/>
        <w:numPr>
          <w:ilvl w:val="0"/>
          <w:numId w:val="1"/>
        </w:numPr>
        <w:ind w:left="0" w:firstLine="709"/>
        <w:jc w:val="both"/>
        <w:rPr/>
      </w:pPr>
      <w:r>
        <w:rPr>
          <w:lang w:val="en-US"/>
        </w:rPr>
        <w:t xml:space="preserve">Widitiarsa, A. U. Video Games as Tool for Education / A. U. Widitiarsa. </w:t>
      </w:r>
      <w:r>
        <w:rPr/>
        <w:t xml:space="preserve">Jakarta. Indonesia. 2018. URL: </w:t>
      </w:r>
      <w:hyperlink r:id="rId6">
        <w:r>
          <w:rPr>
            <w:rStyle w:val="Style14"/>
          </w:rPr>
          <w:t>https://www.researchgate.net/publication/332898703_Video_Games_as_Tools_for_Education</w:t>
        </w:r>
      </w:hyperlink>
      <w:r>
        <w:rPr/>
        <w:t xml:space="preserve"> (дата обращения: 07.03.2023.)</w:t>
      </w:r>
    </w:p>
    <w:p>
      <w:pPr>
        <w:pStyle w:val="ListParagraph"/>
        <w:ind w:left="709" w:hanging="0"/>
        <w:jc w:val="both"/>
        <w:rPr/>
      </w:pPr>
      <w:r>
        <w:rPr/>
      </w:r>
    </w:p>
    <w:p>
      <w:pPr>
        <w:pStyle w:val="ListParagraph"/>
        <w:ind w:left="709" w:hanging="0"/>
        <w:jc w:val="both"/>
        <w:rPr/>
      </w:pPr>
      <w:r>
        <w:rPr/>
      </w:r>
    </w:p>
    <w:p>
      <w:pPr>
        <w:pStyle w:val="ListParagraph"/>
        <w:spacing w:before="0" w:after="0"/>
        <w:ind w:left="709" w:hanging="0"/>
        <w:contextualSpacing/>
        <w:jc w:val="both"/>
        <w:rPr/>
      </w:pPr>
      <w:r>
        <w:rPr/>
      </w:r>
    </w:p>
    <w:p>
      <w:pPr>
        <w:pStyle w:val="ListParagraph"/>
        <w:spacing w:before="0" w:after="0"/>
        <w:ind w:left="709" w:hanging="0"/>
        <w:contextualSpacing/>
        <w:jc w:val="both"/>
        <w:rPr/>
      </w:pPr>
      <w:r>
        <w:rPr/>
      </w:r>
    </w:p>
    <w:p>
      <w:pPr>
        <w:pStyle w:val="ListParagraph"/>
        <w:spacing w:before="0" w:after="0"/>
        <w:ind w:left="1069" w:hanging="0"/>
        <w:contextualSpacing/>
        <w:jc w:val="both"/>
        <w:rPr/>
      </w:pPr>
      <w:r>
        <w:rPr/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" w:asciiTheme="minorHAnsi" w:cstheme="minorBidi" w:eastAsiaTheme="minorEastAsia" w:hAnsiTheme="minorHAnsi"/>
        <w:szCs w:val="22"/>
        <w:lang w:val="ru-RU" w:eastAsia="zh-CN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915b7"/>
    <w:pPr>
      <w:widowControl/>
      <w:bidi w:val="0"/>
      <w:spacing w:before="0" w:after="160"/>
      <w:jc w:val="left"/>
    </w:pPr>
    <w:rPr>
      <w:rFonts w:ascii="Times New Roman" w:hAnsi="Times New Roman" w:eastAsia="等线" w:cs="" w:cstheme="minorBidi" w:eastAsiaTheme="minorEastAsia"/>
      <w:color w:val="auto"/>
      <w:kern w:val="0"/>
      <w:sz w:val="28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024661"/>
    <w:rPr>
      <w:color w:val="0563C1" w:themeColor="hyperlink"/>
      <w:u w:val="single"/>
    </w:rPr>
  </w:style>
  <w:style w:type="character" w:styleId="ListLabel1">
    <w:name w:val="ListLabel 1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b497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apr.ru/article/26110" TargetMode="External"/><Relationship Id="rId3" Type="http://schemas.openxmlformats.org/officeDocument/2006/relationships/hyperlink" Target="https://reutovsky-kcsor.mo.socinfo.ru/media/2021/09/14/1303252966/Proekt_Infoznajka..pdf" TargetMode="External"/><Relationship Id="rId4" Type="http://schemas.openxmlformats.org/officeDocument/2006/relationships/hyperlink" Target="https://moluch.ru/archive/264/61249/" TargetMode="External"/><Relationship Id="rId5" Type="http://schemas.openxmlformats.org/officeDocument/2006/relationships/hyperlink" Target="https://elar.urfu.ru/bitstream/10995/50842/1/978-5-8019-0294-4_2012_063.pdf" TargetMode="External"/><Relationship Id="rId6" Type="http://schemas.openxmlformats.org/officeDocument/2006/relationships/hyperlink" Target="https://www.researchgate.net/publication/332898703_Video_Games_as_Tools_for_Education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1771</TotalTime>
  <Application>LibreOffice/6.2.5.2$Windows_X86_64 LibreOffice_project/1ec314fa52f458adc18c4f025c545a4e8b22c159</Application>
  <Pages>6</Pages>
  <Words>1722</Words>
  <Characters>12716</Characters>
  <CharactersWithSpaces>14423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2023-03-05T11:43:00Z</dcterms:created>
  <dc:creator>Kseniya</dc:creator>
  <dc:description/>
  <dc:language>ru-RU</dc:language>
  <cp:lastModifiedBy/>
  <dcterms:modified xsi:type="dcterms:W3CDTF">2023-03-11T08:40:44Z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